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0A" w:rsidRDefault="00E42E1F">
      <w:r>
        <w:rPr>
          <w:b/>
        </w:rPr>
        <w:t xml:space="preserve">                       </w:t>
      </w:r>
      <w:r w:rsidR="003C06CB">
        <w:rPr>
          <w:b/>
        </w:rPr>
        <w:t>Р</w:t>
      </w:r>
      <w:r w:rsidRPr="00E42E1F">
        <w:rPr>
          <w:b/>
        </w:rPr>
        <w:t>аспоряжения на списание</w:t>
      </w:r>
      <w:r w:rsidR="003C06CB">
        <w:rPr>
          <w:b/>
        </w:rPr>
        <w:t xml:space="preserve"> средств</w:t>
      </w:r>
      <w:r w:rsidRPr="00E42E1F">
        <w:rPr>
          <w:b/>
        </w:rPr>
        <w:t xml:space="preserve"> с транзитного счета</w:t>
      </w:r>
      <w:r w:rsidR="00452290">
        <w:t xml:space="preserve"> </w:t>
      </w:r>
      <w:r w:rsidR="00452290" w:rsidRPr="00452290">
        <w:rPr>
          <w:b/>
        </w:rPr>
        <w:t>на текущий валютный счет</w:t>
      </w:r>
      <w:r w:rsidR="00452290">
        <w:t>.</w:t>
      </w:r>
    </w:p>
    <w:p w:rsidR="00E42E1F" w:rsidRDefault="00E42E1F" w:rsidP="00E42E1F">
      <w:pPr>
        <w:pStyle w:val="a3"/>
        <w:ind w:left="-94"/>
      </w:pPr>
      <w:r>
        <w:t>1.Выбрать в меню «</w:t>
      </w:r>
      <w:r w:rsidRPr="009C73F9">
        <w:rPr>
          <w:b/>
        </w:rPr>
        <w:t>Валютные счета</w:t>
      </w:r>
      <w:r>
        <w:t>».</w:t>
      </w:r>
    </w:p>
    <w:p w:rsidR="00E42E1F" w:rsidRDefault="00E42E1F" w:rsidP="00E42E1F">
      <w:pPr>
        <w:pStyle w:val="a3"/>
        <w:ind w:left="-94"/>
      </w:pPr>
      <w:r>
        <w:t>2.В списке счетов справа выбрать транзитный валютный счет.</w:t>
      </w:r>
    </w:p>
    <w:p w:rsidR="00E42E1F" w:rsidRDefault="00E42E1F" w:rsidP="00E42E1F">
      <w:pPr>
        <w:pStyle w:val="a3"/>
        <w:ind w:left="-94"/>
      </w:pPr>
      <w:r>
        <w:t>3.Нажать кнопку «</w:t>
      </w:r>
      <w:r w:rsidRPr="009C73F9">
        <w:rPr>
          <w:b/>
        </w:rPr>
        <w:t>Распределить</w:t>
      </w:r>
      <w:r>
        <w:t>».</w:t>
      </w:r>
    </w:p>
    <w:p w:rsidR="00E42E1F" w:rsidRDefault="00E42E1F" w:rsidP="00E42E1F">
      <w:pPr>
        <w:pStyle w:val="a3"/>
        <w:ind w:left="-94"/>
        <w:rPr>
          <w:noProof/>
          <w:lang w:eastAsia="ru-RU"/>
        </w:rPr>
      </w:pPr>
    </w:p>
    <w:p w:rsidR="00E42E1F" w:rsidRDefault="00C7198F" w:rsidP="00E42E1F">
      <w:pPr>
        <w:pStyle w:val="a3"/>
        <w:ind w:left="-94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 wp14:anchorId="3C5368DD" wp14:editId="193BFC3A">
            <wp:extent cx="6467475" cy="2701290"/>
            <wp:effectExtent l="0" t="0" r="9525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67475" cy="270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2E1F" w:rsidRDefault="00E42E1F" w:rsidP="00E42E1F">
      <w:pPr>
        <w:pStyle w:val="a3"/>
        <w:ind w:left="-94"/>
        <w:rPr>
          <w:noProof/>
          <w:lang w:eastAsia="ru-RU"/>
        </w:rPr>
      </w:pPr>
      <w:r>
        <w:rPr>
          <w:noProof/>
          <w:lang w:eastAsia="ru-RU"/>
        </w:rPr>
        <w:t>4.</w:t>
      </w:r>
      <w:r w:rsidR="00C7198F">
        <w:rPr>
          <w:noProof/>
          <w:lang w:eastAsia="ru-RU"/>
        </w:rPr>
        <w:t xml:space="preserve">Далее открывается форма распоряжения </w:t>
      </w:r>
      <w:r w:rsidR="00462E08">
        <w:rPr>
          <w:noProof/>
          <w:lang w:eastAsia="ru-RU"/>
        </w:rPr>
        <w:t>.</w:t>
      </w:r>
    </w:p>
    <w:p w:rsidR="00462E08" w:rsidRDefault="00B00E2C" w:rsidP="00E42E1F">
      <w:pPr>
        <w:pStyle w:val="a3"/>
        <w:ind w:left="-94"/>
        <w:rPr>
          <w:noProof/>
          <w:lang w:eastAsia="ru-RU"/>
        </w:rPr>
      </w:pPr>
      <w:r>
        <w:rPr>
          <w:noProof/>
          <w:lang w:eastAsia="ru-RU"/>
        </w:rPr>
        <w:t>5. В</w:t>
      </w:r>
      <w:r w:rsidR="00462E08">
        <w:rPr>
          <w:noProof/>
          <w:lang w:eastAsia="ru-RU"/>
        </w:rPr>
        <w:t xml:space="preserve"> графе </w:t>
      </w:r>
      <w:r>
        <w:rPr>
          <w:noProof/>
          <w:lang w:eastAsia="ru-RU"/>
        </w:rPr>
        <w:t>«</w:t>
      </w:r>
      <w:r w:rsidR="009C73F9" w:rsidRPr="009C73F9">
        <w:rPr>
          <w:b/>
          <w:noProof/>
          <w:lang w:eastAsia="ru-RU"/>
        </w:rPr>
        <w:t>Н</w:t>
      </w:r>
      <w:r w:rsidRPr="009C73F9">
        <w:rPr>
          <w:b/>
          <w:noProof/>
          <w:lang w:eastAsia="ru-RU"/>
        </w:rPr>
        <w:t>омер  уведомления</w:t>
      </w:r>
      <w:r>
        <w:rPr>
          <w:noProof/>
          <w:lang w:eastAsia="ru-RU"/>
        </w:rPr>
        <w:t xml:space="preserve">» </w:t>
      </w:r>
      <w:r w:rsidR="00462E08">
        <w:rPr>
          <w:noProof/>
          <w:lang w:eastAsia="ru-RU"/>
        </w:rPr>
        <w:t>указывается номер уведомления банка , направляемого клиенту по системе «Банк-клиент», делее указывается дата уведомления  и сумма.</w:t>
      </w:r>
    </w:p>
    <w:p w:rsidR="00462E08" w:rsidRDefault="00462E08" w:rsidP="00E42E1F">
      <w:pPr>
        <w:pStyle w:val="a3"/>
        <w:ind w:left="-94"/>
        <w:rPr>
          <w:noProof/>
          <w:lang w:eastAsia="ru-RU"/>
        </w:rPr>
      </w:pPr>
    </w:p>
    <w:p w:rsidR="00E42E1F" w:rsidRDefault="00473F86" w:rsidP="00E42E1F">
      <w:pPr>
        <w:pStyle w:val="a3"/>
        <w:ind w:left="-94"/>
      </w:pPr>
      <w:r>
        <w:rPr>
          <w:noProof/>
          <w:lang w:eastAsia="ru-RU"/>
        </w:rPr>
        <w:drawing>
          <wp:inline distT="0" distB="0" distL="0" distR="0" wp14:anchorId="68B8A2AA" wp14:editId="4A30840D">
            <wp:extent cx="5940425" cy="3683635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83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2E08" w:rsidRPr="00080EC6" w:rsidRDefault="00462E08" w:rsidP="00E42E1F">
      <w:pPr>
        <w:pStyle w:val="a3"/>
        <w:ind w:left="-94"/>
      </w:pPr>
      <w:r>
        <w:t>-</w:t>
      </w:r>
      <w:r w:rsidR="005A3E4A">
        <w:t xml:space="preserve">Нажать </w:t>
      </w:r>
      <w:r>
        <w:t>на поле «</w:t>
      </w:r>
      <w:r w:rsidRPr="009C73F9">
        <w:rPr>
          <w:b/>
        </w:rPr>
        <w:t>Указать сделку</w:t>
      </w:r>
      <w:r>
        <w:t xml:space="preserve">», появляется окно, где необходимо указать в рамках какого документа было зачисление. Если зачисление в рамках </w:t>
      </w:r>
      <w:r w:rsidR="00652122">
        <w:t>контракта</w:t>
      </w:r>
      <w:r w:rsidR="005A3E4A">
        <w:t xml:space="preserve"> (кредитного договора)</w:t>
      </w:r>
      <w:r w:rsidR="00652122">
        <w:t>, поставленного на учет</w:t>
      </w:r>
      <w:r w:rsidR="00497764">
        <w:t xml:space="preserve"> (УНК) в «Фора-Банке» </w:t>
      </w:r>
      <w:r>
        <w:t>выбирается опция «</w:t>
      </w:r>
      <w:r w:rsidRPr="009C73F9">
        <w:rPr>
          <w:b/>
        </w:rPr>
        <w:t>На учете в банке</w:t>
      </w:r>
      <w:r>
        <w:t>»,</w:t>
      </w:r>
      <w:r w:rsidR="00C901CF">
        <w:t xml:space="preserve"> </w:t>
      </w:r>
      <w:r w:rsidR="009C73F9">
        <w:t xml:space="preserve">указывается </w:t>
      </w:r>
      <w:r>
        <w:t>полный  номер</w:t>
      </w:r>
      <w:r w:rsidR="009D3C5C">
        <w:t xml:space="preserve"> поставленного на учет контракта (кредитного договора)</w:t>
      </w:r>
      <w:r>
        <w:t xml:space="preserve">  в графе «</w:t>
      </w:r>
      <w:r w:rsidRPr="00497764">
        <w:rPr>
          <w:b/>
        </w:rPr>
        <w:t>Уни</w:t>
      </w:r>
      <w:r w:rsidR="009D3C5C" w:rsidRPr="00497764">
        <w:rPr>
          <w:b/>
        </w:rPr>
        <w:t>кальный номер контракта</w:t>
      </w:r>
      <w:r w:rsidR="009D3C5C">
        <w:t xml:space="preserve">». Если </w:t>
      </w:r>
      <w:r>
        <w:t>зачисление было в рамках сделки б</w:t>
      </w:r>
      <w:r w:rsidR="009D3C5C">
        <w:t>ез постановки контракта н</w:t>
      </w:r>
      <w:bookmarkStart w:id="0" w:name="_GoBack"/>
      <w:bookmarkEnd w:id="0"/>
      <w:r w:rsidR="009D3C5C">
        <w:t>а учет</w:t>
      </w:r>
      <w:r>
        <w:t xml:space="preserve">, то </w:t>
      </w:r>
      <w:r>
        <w:lastRenderedPageBreak/>
        <w:t>выбирается опция «</w:t>
      </w:r>
      <w:r w:rsidRPr="009D3C5C">
        <w:rPr>
          <w:b/>
        </w:rPr>
        <w:t>Без постановки на учет</w:t>
      </w:r>
      <w:r w:rsidR="005A3E4A">
        <w:t>»</w:t>
      </w:r>
      <w:r>
        <w:t>, указывается номер и дата контракта (инвойса), другого документа-основания для проведения валютной операции.</w:t>
      </w:r>
      <w:r w:rsidR="00076BD7">
        <w:t xml:space="preserve"> </w:t>
      </w:r>
      <w:r w:rsidR="00076BD7" w:rsidRPr="00080EC6">
        <w:t>В случае, если контракт</w:t>
      </w:r>
      <w:r w:rsidR="005A3E4A">
        <w:t xml:space="preserve"> (кредитный договор) находится </w:t>
      </w:r>
      <w:r w:rsidR="00076BD7" w:rsidRPr="00080EC6">
        <w:t>на учете в другом банке, то дополнительно в поле «</w:t>
      </w:r>
      <w:r w:rsidR="00076BD7" w:rsidRPr="009D3C5C">
        <w:rPr>
          <w:b/>
        </w:rPr>
        <w:t>Примечание</w:t>
      </w:r>
      <w:r w:rsidR="00076BD7" w:rsidRPr="00080EC6">
        <w:t>» необходимо указать соответствующий номер УНК.</w:t>
      </w:r>
    </w:p>
    <w:p w:rsidR="009A6A7B" w:rsidRPr="00080EC6" w:rsidRDefault="009A6A7B" w:rsidP="00E42E1F">
      <w:pPr>
        <w:pStyle w:val="a3"/>
        <w:ind w:left="-94"/>
      </w:pPr>
      <w:r w:rsidRPr="00080EC6">
        <w:t>В поле «На распределение» указать код валютной операции (код ВО), а также сумму, которая соответствует данному коду ВО.</w:t>
      </w:r>
    </w:p>
    <w:p w:rsidR="00623BB9" w:rsidRDefault="009A6A7B" w:rsidP="00E42E1F">
      <w:pPr>
        <w:pStyle w:val="a3"/>
        <w:ind w:left="-94"/>
      </w:pPr>
      <w:r w:rsidRPr="00497764">
        <w:rPr>
          <w:u w:val="single"/>
        </w:rPr>
        <w:t>Код ВО 61100, установленный по умолчанию на перевод с транзитного на расчетный валютный счет, менять не надо</w:t>
      </w:r>
      <w:r w:rsidRPr="00080EC6">
        <w:t>.</w:t>
      </w:r>
    </w:p>
    <w:p w:rsidR="00462E08" w:rsidRDefault="00462E08" w:rsidP="00E42E1F">
      <w:pPr>
        <w:pStyle w:val="a3"/>
        <w:ind w:left="-94"/>
      </w:pPr>
      <w:r>
        <w:t xml:space="preserve"> </w:t>
      </w:r>
      <w:r>
        <w:rPr>
          <w:noProof/>
          <w:lang w:eastAsia="ru-RU"/>
        </w:rPr>
        <w:drawing>
          <wp:inline distT="0" distB="0" distL="0" distR="0" wp14:anchorId="51CFA92B" wp14:editId="0F9733EB">
            <wp:extent cx="5940425" cy="381762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817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3BB9" w:rsidRDefault="00623BB9" w:rsidP="00E42E1F">
      <w:pPr>
        <w:pStyle w:val="a3"/>
        <w:ind w:left="-94"/>
      </w:pPr>
      <w:r>
        <w:t>-</w:t>
      </w:r>
      <w:r w:rsidR="00497764">
        <w:t>По</w:t>
      </w:r>
      <w:r>
        <w:t xml:space="preserve"> ссылке «</w:t>
      </w:r>
      <w:r w:rsidRPr="009D3C5C">
        <w:rPr>
          <w:b/>
        </w:rPr>
        <w:t>Добавить вложение</w:t>
      </w:r>
      <w:r>
        <w:t>» прикрепить сопроводительный документ</w:t>
      </w:r>
      <w:r w:rsidR="00076BD7">
        <w:t>, подтверждающий операцию</w:t>
      </w:r>
      <w:r w:rsidR="00076BD7" w:rsidRPr="00AA5023">
        <w:t>. В случае, если это возврат, то добавлять вложения не требуется.</w:t>
      </w:r>
    </w:p>
    <w:p w:rsidR="00623BB9" w:rsidRDefault="00623BB9" w:rsidP="00E42E1F">
      <w:pPr>
        <w:pStyle w:val="a3"/>
        <w:ind w:left="-94"/>
      </w:pPr>
      <w:r>
        <w:rPr>
          <w:noProof/>
          <w:lang w:eastAsia="ru-RU"/>
        </w:rPr>
        <w:drawing>
          <wp:inline distT="0" distB="0" distL="0" distR="0" wp14:anchorId="184CBF3B" wp14:editId="799F521B">
            <wp:extent cx="9363075" cy="104775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363075" cy="104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3BB9" w:rsidRDefault="00652122" w:rsidP="00E42E1F">
      <w:pPr>
        <w:pStyle w:val="a3"/>
        <w:ind w:left="-94"/>
      </w:pPr>
      <w:r>
        <w:t>-</w:t>
      </w:r>
      <w:r w:rsidRPr="00652122">
        <w:t xml:space="preserve"> </w:t>
      </w:r>
      <w:r w:rsidR="00497764">
        <w:t>П</w:t>
      </w:r>
      <w:r>
        <w:t>оставить символ «галочка» в поле «</w:t>
      </w:r>
      <w:r w:rsidRPr="00497764">
        <w:rPr>
          <w:b/>
        </w:rPr>
        <w:t>Зачисление на расчетный счет</w:t>
      </w:r>
      <w:r>
        <w:t>»</w:t>
      </w:r>
      <w:r w:rsidR="00497764">
        <w:t>.</w:t>
      </w:r>
    </w:p>
    <w:p w:rsidR="00623BB9" w:rsidRDefault="00623BB9" w:rsidP="00E42E1F">
      <w:pPr>
        <w:pStyle w:val="a3"/>
        <w:ind w:left="-94"/>
      </w:pPr>
      <w:r>
        <w:t>-</w:t>
      </w:r>
      <w:r w:rsidR="00652122" w:rsidRPr="00652122">
        <w:t xml:space="preserve"> </w:t>
      </w:r>
      <w:r w:rsidR="00497764">
        <w:t>У</w:t>
      </w:r>
      <w:r w:rsidR="00652122">
        <w:t>казать сумму, выбрать валютный расчетный счет для зачисления средств</w:t>
      </w:r>
      <w:r w:rsidR="00497764">
        <w:t>.</w:t>
      </w:r>
    </w:p>
    <w:p w:rsidR="00623BB9" w:rsidRDefault="00623BB9" w:rsidP="00E42E1F">
      <w:pPr>
        <w:pStyle w:val="a3"/>
        <w:ind w:left="-94"/>
      </w:pPr>
      <w:r>
        <w:t>-</w:t>
      </w:r>
      <w:r w:rsidR="00497764">
        <w:t>С</w:t>
      </w:r>
      <w:r>
        <w:t>нять галки в графах «</w:t>
      </w:r>
      <w:r w:rsidRPr="00497764">
        <w:rPr>
          <w:b/>
        </w:rPr>
        <w:t>Обязательная продажа</w:t>
      </w:r>
      <w:r>
        <w:t>», «</w:t>
      </w:r>
      <w:r w:rsidRPr="00497764">
        <w:rPr>
          <w:b/>
        </w:rPr>
        <w:t>Свободная продажа иностранных средств</w:t>
      </w:r>
      <w:r>
        <w:t>»</w:t>
      </w:r>
      <w:r w:rsidR="00497764">
        <w:t>.</w:t>
      </w:r>
    </w:p>
    <w:p w:rsidR="00623BB9" w:rsidRDefault="00623BB9" w:rsidP="00E42E1F">
      <w:pPr>
        <w:pStyle w:val="a3"/>
        <w:ind w:left="-94"/>
      </w:pPr>
      <w:r>
        <w:rPr>
          <w:noProof/>
          <w:lang w:eastAsia="ru-RU"/>
        </w:rPr>
        <w:lastRenderedPageBreak/>
        <w:drawing>
          <wp:inline distT="0" distB="0" distL="0" distR="0" wp14:anchorId="2025F472" wp14:editId="2912D67F">
            <wp:extent cx="9182100" cy="757237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182100" cy="757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3BB9" w:rsidRDefault="00BA032B" w:rsidP="00E42E1F">
      <w:pPr>
        <w:pStyle w:val="a3"/>
        <w:ind w:left="-94"/>
      </w:pPr>
      <w:r>
        <w:t>-</w:t>
      </w:r>
      <w:r w:rsidR="00497764">
        <w:t>У</w:t>
      </w:r>
      <w:r>
        <w:t xml:space="preserve">казать счет списания </w:t>
      </w:r>
      <w:r w:rsidRPr="00AA5023">
        <w:t>комиссии</w:t>
      </w:r>
      <w:r w:rsidR="00076BD7" w:rsidRPr="00AA5023">
        <w:t xml:space="preserve"> (рублевый)</w:t>
      </w:r>
      <w:r w:rsidRPr="00AA5023">
        <w:t>, ФИО</w:t>
      </w:r>
      <w:r w:rsidR="00C901CF" w:rsidRPr="00AA5023">
        <w:t>, телефон</w:t>
      </w:r>
      <w:r w:rsidRPr="00AA5023">
        <w:t xml:space="preserve"> исполнителя</w:t>
      </w:r>
      <w:r>
        <w:t>, на</w:t>
      </w:r>
      <w:r w:rsidR="00C901CF">
        <w:t>ж</w:t>
      </w:r>
      <w:r>
        <w:t>ать кнопку «</w:t>
      </w:r>
      <w:r w:rsidRPr="00497764">
        <w:rPr>
          <w:b/>
        </w:rPr>
        <w:t>Подписать</w:t>
      </w:r>
      <w:r>
        <w:t>» и «</w:t>
      </w:r>
      <w:r w:rsidRPr="00497764">
        <w:rPr>
          <w:b/>
        </w:rPr>
        <w:t>Отправить</w:t>
      </w:r>
      <w:r>
        <w:t>»</w:t>
      </w:r>
      <w:r w:rsidR="00C901CF">
        <w:t>.</w:t>
      </w:r>
    </w:p>
    <w:p w:rsidR="00BA032B" w:rsidRDefault="00BA032B" w:rsidP="00E42E1F">
      <w:pPr>
        <w:pStyle w:val="a3"/>
        <w:ind w:left="-94"/>
      </w:pPr>
      <w:r>
        <w:rPr>
          <w:noProof/>
          <w:lang w:eastAsia="ru-RU"/>
        </w:rPr>
        <w:lastRenderedPageBreak/>
        <w:drawing>
          <wp:inline distT="0" distB="0" distL="0" distR="0" wp14:anchorId="176076B4" wp14:editId="199440EA">
            <wp:extent cx="9515475" cy="434340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515475" cy="434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032B" w:rsidRPr="00652122" w:rsidRDefault="00BA032B" w:rsidP="00E42E1F">
      <w:pPr>
        <w:pStyle w:val="a3"/>
        <w:ind w:left="-94"/>
        <w:rPr>
          <w:color w:val="FF0000"/>
        </w:rPr>
      </w:pPr>
      <w:r w:rsidRPr="00652122">
        <w:rPr>
          <w:color w:val="FF0000"/>
        </w:rPr>
        <w:t>!!!</w:t>
      </w:r>
      <w:r w:rsidRPr="00BA032B">
        <w:t xml:space="preserve"> </w:t>
      </w:r>
      <w:r w:rsidRPr="00652122">
        <w:rPr>
          <w:color w:val="FF0000"/>
        </w:rPr>
        <w:t xml:space="preserve">если зачисление в рамках контракта, поставленного на учет, не забудьте направить дополнительно форму </w:t>
      </w:r>
      <w:r w:rsidR="00076BD7">
        <w:rPr>
          <w:color w:val="FF0000"/>
        </w:rPr>
        <w:t>«</w:t>
      </w:r>
      <w:r w:rsidRPr="00652122">
        <w:rPr>
          <w:color w:val="FF0000"/>
        </w:rPr>
        <w:t>Сведени</w:t>
      </w:r>
      <w:r w:rsidR="00076BD7">
        <w:rPr>
          <w:color w:val="FF0000"/>
        </w:rPr>
        <w:t>я</w:t>
      </w:r>
      <w:r w:rsidRPr="00652122">
        <w:rPr>
          <w:color w:val="FF0000"/>
        </w:rPr>
        <w:t xml:space="preserve"> о валютн</w:t>
      </w:r>
      <w:r w:rsidR="00076BD7">
        <w:rPr>
          <w:color w:val="FF0000"/>
        </w:rPr>
        <w:t>ых</w:t>
      </w:r>
      <w:r w:rsidRPr="00652122">
        <w:rPr>
          <w:color w:val="FF0000"/>
        </w:rPr>
        <w:t xml:space="preserve"> операци</w:t>
      </w:r>
      <w:r w:rsidR="00076BD7">
        <w:rPr>
          <w:color w:val="FF0000"/>
        </w:rPr>
        <w:t>ях» (</w:t>
      </w:r>
      <w:r w:rsidRPr="00652122">
        <w:rPr>
          <w:color w:val="FF0000"/>
        </w:rPr>
        <w:t>в разделе «ВЭД», «Документы» нажать «+»</w:t>
      </w:r>
      <w:r w:rsidR="00652122" w:rsidRPr="00652122">
        <w:rPr>
          <w:color w:val="FF0000"/>
        </w:rPr>
        <w:t>.</w:t>
      </w:r>
      <w:r w:rsidR="00076BD7">
        <w:rPr>
          <w:color w:val="FF0000"/>
        </w:rPr>
        <w:t xml:space="preserve"> </w:t>
      </w:r>
      <w:r w:rsidR="00652122" w:rsidRPr="00652122">
        <w:rPr>
          <w:color w:val="FF0000"/>
        </w:rPr>
        <w:t>После заполнения необходимых полей нажать кнопки «Подписать» и «Отправить»</w:t>
      </w:r>
      <w:r w:rsidR="00076BD7">
        <w:rPr>
          <w:color w:val="FF0000"/>
        </w:rPr>
        <w:t>)</w:t>
      </w:r>
      <w:r w:rsidR="00652122" w:rsidRPr="00652122">
        <w:rPr>
          <w:color w:val="FF0000"/>
        </w:rPr>
        <w:t>.</w:t>
      </w:r>
    </w:p>
    <w:p w:rsidR="00BA032B" w:rsidRDefault="00BA032B" w:rsidP="00E42E1F">
      <w:pPr>
        <w:pStyle w:val="a3"/>
        <w:ind w:left="-94"/>
      </w:pPr>
      <w:r>
        <w:rPr>
          <w:noProof/>
          <w:lang w:eastAsia="ru-RU"/>
        </w:rPr>
        <w:drawing>
          <wp:inline distT="0" distB="0" distL="0" distR="0" wp14:anchorId="3F7BFE30" wp14:editId="395441A0">
            <wp:extent cx="12030075" cy="2819400"/>
            <wp:effectExtent l="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2030075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2290" w:rsidRPr="00BA032B" w:rsidRDefault="00452290" w:rsidP="00E42E1F">
      <w:pPr>
        <w:pStyle w:val="a3"/>
        <w:ind w:left="-94"/>
      </w:pPr>
    </w:p>
    <w:sectPr w:rsidR="00452290" w:rsidRPr="00BA032B">
      <w:footerReference w:type="default" r:id="rId1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3C5C" w:rsidRDefault="009D3C5C" w:rsidP="009D3C5C">
      <w:pPr>
        <w:spacing w:after="0" w:line="240" w:lineRule="auto"/>
      </w:pPr>
      <w:r>
        <w:separator/>
      </w:r>
    </w:p>
  </w:endnote>
  <w:endnote w:type="continuationSeparator" w:id="0">
    <w:p w:rsidR="009D3C5C" w:rsidRDefault="009D3C5C" w:rsidP="009D3C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68391959"/>
      <w:docPartObj>
        <w:docPartGallery w:val="Page Numbers (Bottom of Page)"/>
        <w:docPartUnique/>
      </w:docPartObj>
    </w:sdtPr>
    <w:sdtContent>
      <w:p w:rsidR="009D3C5C" w:rsidRDefault="009D3C5C">
        <w:pPr>
          <w:pStyle w:val="a6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7DD1">
          <w:rPr>
            <w:noProof/>
          </w:rPr>
          <w:t>4</w:t>
        </w:r>
        <w:r>
          <w:fldChar w:fldCharType="end"/>
        </w:r>
      </w:p>
    </w:sdtContent>
  </w:sdt>
  <w:p w:rsidR="009D3C5C" w:rsidRDefault="009D3C5C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3C5C" w:rsidRDefault="009D3C5C" w:rsidP="009D3C5C">
      <w:pPr>
        <w:spacing w:after="0" w:line="240" w:lineRule="auto"/>
      </w:pPr>
      <w:r>
        <w:separator/>
      </w:r>
    </w:p>
  </w:footnote>
  <w:footnote w:type="continuationSeparator" w:id="0">
    <w:p w:rsidR="009D3C5C" w:rsidRDefault="009D3C5C" w:rsidP="009D3C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454324"/>
    <w:multiLevelType w:val="hybridMultilevel"/>
    <w:tmpl w:val="F962E3BA"/>
    <w:lvl w:ilvl="0" w:tplc="FF4A451E">
      <w:start w:val="1"/>
      <w:numFmt w:val="decimal"/>
      <w:lvlText w:val="%1."/>
      <w:lvlJc w:val="left"/>
      <w:pPr>
        <w:ind w:left="-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26" w:hanging="360"/>
      </w:pPr>
    </w:lvl>
    <w:lvl w:ilvl="2" w:tplc="0419001B" w:tentative="1">
      <w:start w:val="1"/>
      <w:numFmt w:val="lowerRoman"/>
      <w:lvlText w:val="%3."/>
      <w:lvlJc w:val="right"/>
      <w:pPr>
        <w:ind w:left="1346" w:hanging="180"/>
      </w:pPr>
    </w:lvl>
    <w:lvl w:ilvl="3" w:tplc="0419000F" w:tentative="1">
      <w:start w:val="1"/>
      <w:numFmt w:val="decimal"/>
      <w:lvlText w:val="%4."/>
      <w:lvlJc w:val="left"/>
      <w:pPr>
        <w:ind w:left="2066" w:hanging="360"/>
      </w:pPr>
    </w:lvl>
    <w:lvl w:ilvl="4" w:tplc="04190019" w:tentative="1">
      <w:start w:val="1"/>
      <w:numFmt w:val="lowerLetter"/>
      <w:lvlText w:val="%5."/>
      <w:lvlJc w:val="left"/>
      <w:pPr>
        <w:ind w:left="2786" w:hanging="360"/>
      </w:pPr>
    </w:lvl>
    <w:lvl w:ilvl="5" w:tplc="0419001B" w:tentative="1">
      <w:start w:val="1"/>
      <w:numFmt w:val="lowerRoman"/>
      <w:lvlText w:val="%6."/>
      <w:lvlJc w:val="right"/>
      <w:pPr>
        <w:ind w:left="3506" w:hanging="180"/>
      </w:pPr>
    </w:lvl>
    <w:lvl w:ilvl="6" w:tplc="0419000F" w:tentative="1">
      <w:start w:val="1"/>
      <w:numFmt w:val="decimal"/>
      <w:lvlText w:val="%7."/>
      <w:lvlJc w:val="left"/>
      <w:pPr>
        <w:ind w:left="4226" w:hanging="360"/>
      </w:pPr>
    </w:lvl>
    <w:lvl w:ilvl="7" w:tplc="04190019" w:tentative="1">
      <w:start w:val="1"/>
      <w:numFmt w:val="lowerLetter"/>
      <w:lvlText w:val="%8."/>
      <w:lvlJc w:val="left"/>
      <w:pPr>
        <w:ind w:left="4946" w:hanging="360"/>
      </w:pPr>
    </w:lvl>
    <w:lvl w:ilvl="8" w:tplc="0419001B" w:tentative="1">
      <w:start w:val="1"/>
      <w:numFmt w:val="lowerRoman"/>
      <w:lvlText w:val="%9."/>
      <w:lvlJc w:val="right"/>
      <w:pPr>
        <w:ind w:left="5666" w:hanging="180"/>
      </w:pPr>
    </w:lvl>
  </w:abstractNum>
  <w:abstractNum w:abstractNumId="1" w15:restartNumberingAfterBreak="0">
    <w:nsid w:val="6C8B6423"/>
    <w:multiLevelType w:val="hybridMultilevel"/>
    <w:tmpl w:val="79F409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E1F"/>
    <w:rsid w:val="00076BD7"/>
    <w:rsid w:val="00080EC6"/>
    <w:rsid w:val="00207DD1"/>
    <w:rsid w:val="003C06CB"/>
    <w:rsid w:val="00452290"/>
    <w:rsid w:val="00462E08"/>
    <w:rsid w:val="00473F86"/>
    <w:rsid w:val="00497764"/>
    <w:rsid w:val="004F3749"/>
    <w:rsid w:val="005A3E4A"/>
    <w:rsid w:val="00623BB9"/>
    <w:rsid w:val="00652122"/>
    <w:rsid w:val="009A6A7B"/>
    <w:rsid w:val="009C73F9"/>
    <w:rsid w:val="009D3C5C"/>
    <w:rsid w:val="00AA5023"/>
    <w:rsid w:val="00B00E2C"/>
    <w:rsid w:val="00BA032B"/>
    <w:rsid w:val="00C7198F"/>
    <w:rsid w:val="00C901CF"/>
    <w:rsid w:val="00E42E1F"/>
    <w:rsid w:val="00F62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B71D6B2-08D5-45E3-AA7A-AEEE557C4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2E1F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D3C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D3C5C"/>
  </w:style>
  <w:style w:type="paragraph" w:styleId="a6">
    <w:name w:val="footer"/>
    <w:basedOn w:val="a"/>
    <w:link w:val="a7"/>
    <w:uiPriority w:val="99"/>
    <w:unhideWhenUsed/>
    <w:rsid w:val="009D3C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D3C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Мальцева Екатерина Викторовна</dc:creator>
  <cp:keywords/>
  <dc:description/>
  <cp:lastModifiedBy>Мальцева Екатерина Викторовна</cp:lastModifiedBy>
  <cp:revision>7</cp:revision>
  <dcterms:created xsi:type="dcterms:W3CDTF">2024-07-30T15:00:00Z</dcterms:created>
  <dcterms:modified xsi:type="dcterms:W3CDTF">2024-07-31T09:47:00Z</dcterms:modified>
</cp:coreProperties>
</file>